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4F7" w:rsidRDefault="00DA74F7" w:rsidP="00C21EA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21EA4">
        <w:rPr>
          <w:rFonts w:ascii="Times New Roman" w:hAnsi="Times New Roman" w:cs="Times New Roman"/>
          <w:sz w:val="28"/>
          <w:szCs w:val="28"/>
        </w:rPr>
        <w:t>ПАСПОРТ</w:t>
      </w:r>
    </w:p>
    <w:p w:rsidR="00DA74F7" w:rsidRDefault="00DA74F7" w:rsidP="00C21EA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«Межнациональные</w:t>
      </w:r>
    </w:p>
    <w:p w:rsidR="00DA74F7" w:rsidRPr="00C21EA4" w:rsidRDefault="00DA74F7" w:rsidP="00C21EA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21EA4">
        <w:rPr>
          <w:rFonts w:ascii="Times New Roman" w:hAnsi="Times New Roman" w:cs="Times New Roman"/>
          <w:sz w:val="28"/>
          <w:szCs w:val="28"/>
        </w:rPr>
        <w:t>отношения, поддержка казачества, профилактика правонарушений и терроризма в Ипатовском городском округе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A74F7" w:rsidRPr="00C21EA4" w:rsidRDefault="00DA74F7" w:rsidP="00C21EA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402"/>
        <w:gridCol w:w="5669"/>
      </w:tblGrid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"Межнациональные отношения, поддержка казачества, профилактика правонарушений и терроризма в Ипатовском городском округе Ставропольского края" (далее - Программа)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отдел социального развития и общественной безопасности администрации Ипатовского городского округа Ставропольского края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отдел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отдел культуры и молодежной политики администрации Ипатовского городского округа Ставропольского края;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Ипатовского городского округа Ставропольского края;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управление труда и социальной защиты населения администрации Ипатовского городского округа Ставропольского края;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комитет по физической культуре и спорту администрации Ипатовского городского округа Ставропольского края;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управление по работе с территориями администрации Ипатовского городского округа Ставропольского края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отдел МВД России по Ипатовскому городскому округу Ставропольского края (по согласованию);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казачьи общества, внесенные в государственный реестр казачьих обществ в Российской Федерации, иные объединения казаков, осуществляющие свою деятельность на территории Ипатовского городского округа Ставропольского края (далее - казачьи общества, объединения казаков) (по согласованию);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религиозные объединения, осуществляющие свою деятельность на территории Ипатовского городского округа Ставропольского края (далее - религиозные объединения) (по согласованию);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Ставропольская краевая общественная организация "Татарский культурный центр "Байрам" (далее - татарский культурный цент "Байрам") (по согласованию);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муниципальные образовательные организации Ипатовского городского округа Ставропольского края;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муниципальные учреждения культуры Ипатовского городского округа Ставропольского края;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"Центр по работе с молодежью" Ипатовского района Ставропольского края;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Ставропольского края "Ипатовская районная больница" (далее - ГБУЗ СК "Ипатовская РБ") (по согласованию)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государственное казенное учреждение "Центр занятости населения Ипатовского района" (по согласованию);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социального обслуживания "Ипатовский центр социального обслуживания населения" (по согласованию);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юридические лица, осуществляющие деятельность на территории Ипатовского городского округа Ставропольского края (по согласованию)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подпрограмма "Межнациональные отношения и поддержка казачества в Ипатовском городском округе Ставропольского края";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подпрограмма "Профилактика правонарушений, незаконного потребления и оборота наркотических средств и психотропных веществ в Ипатовском городском округе Ставропольского края";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подпрограмма "Профилактика терроризма и экстремизма, а также минимизация и (или) ликвидация последствий проявлений терроризма и экстремизма на территории Ипатовского городского округа Ставропольского края"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гармонизация межнациональных отношений, укрепление общероссийской гражданской идентичности населения Ипатовского городского округа Ставропольского края, успешная социальная и культурная адаптация, и интеграция мигрантов, военно-патриотическое воспитание казачьей молодежи, сохранение, развитие традиционной казачьей культуры;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реализация в Ипатовском городском округе Ставропольского края мероприятий в сфере профилактики правонарушений и мер по противодействию незаконному потреблению и обороту наркотических средств и психотропных веществ, а также создание условий для укрепления правопорядка и обеспечения общественной безопасности на территории Ипатовского городского округа Ставропольского края;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реализация в Ипатовском городском округе Ставропольского края государственной политики в сфере противодействия терроризму путем совершенствования системы профилактических мер антитеррористической направленности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целей Программы</w:t>
            </w: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доля граждан, вовлеченных в мероприятия, направленные на укрепление межнациональных, межконфессиональных отношений и укрепление общероссийской гражданской идентичности, в общей численности населения Ипатовского городского округа Ставропольского края;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доля членов казачьих обществ, объединений казаков, вовлеченных в мероприятия, направленные на развитие казачества в Ипатовском городском округе Ставропольского края;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 профилактической направленности в Ипатовском городском округе Ставропольского края;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снижение уровня общей заболеваемости наркоманией населения Ипатовского городского округа Ставропольского края;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направленных на профилактику терроризма и экстремизма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2021 - 2026 годы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Программы составит 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240,20</w:t>
            </w: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бюджет Ипатовского городского округа Ставропольского края – 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162,92</w:t>
            </w: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в 2021 году – 4 957,17 тыс. рублей;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в 2022 году – 6 890,92 тыс. рублей;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в 2023 году –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091,35</w:t>
            </w: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в 2024 году –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741,16</w:t>
            </w: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в 2025 году –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741,16</w:t>
            </w: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в 2026 году –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741,16</w:t>
            </w: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Ставропольского края - 7077,28 тыс. рублей, в том числе по годам: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в 2021 году – 3 413,64 тыс. рублей;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в 2022 году – 3 263,64 тыс. рублей;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в 2023 году - 100,00 тыс. рублей;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в 2024 году - 100,00 тыс. рублей;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в 2025 году - 100,00 тыс. рублей;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в 2026 году - 100,00 тыс. рублей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увеличение доли граждан, вовлеченных в мероприятия, направленные на укрепление межнациональных, межконфессиональных отношений и укрепление общероссийской гражданской идентичности, в общей численности населения Ипатовского городского округа Ставропольского края в 2026 г. до 70,0 процентов;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увеличение доли членов казачьих обществ, объединений казаков, вовлеченных в мероприятия, направленные на развитие казачества в Ипатовском городском округе Ставропольского края в 2026 г. до 28,0 процентов;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мероприятий профилактической направленности в Ипатовском городском округе Ставропольского края в 2026 году до 165;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снижение уровня общей заболеваемости наркоманией в 2026 году до 5,5 процентов;</w:t>
            </w:r>
          </w:p>
        </w:tc>
      </w:tr>
      <w:tr w:rsidR="00DA74F7" w:rsidRPr="00756F28">
        <w:tc>
          <w:tcPr>
            <w:tcW w:w="3402" w:type="dxa"/>
          </w:tcPr>
          <w:p w:rsidR="00DA74F7" w:rsidRPr="00756F28" w:rsidRDefault="00DA74F7" w:rsidP="00F314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</w:tcPr>
          <w:p w:rsidR="00DA74F7" w:rsidRPr="00756F28" w:rsidRDefault="00DA74F7" w:rsidP="00F314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28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мероприятий, направленных на профилактику терроризма и экстремизма в 2026 году до 28 единиц</w:t>
            </w:r>
          </w:p>
        </w:tc>
      </w:tr>
    </w:tbl>
    <w:p w:rsidR="00DA74F7" w:rsidRDefault="00DA74F7" w:rsidP="002C3701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74F7" w:rsidRPr="002C3701" w:rsidRDefault="00DA74F7" w:rsidP="002C3701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C3701">
        <w:rPr>
          <w:rFonts w:ascii="Times New Roman" w:hAnsi="Times New Roman" w:cs="Times New Roman"/>
          <w:b/>
          <w:bCs/>
          <w:sz w:val="28"/>
          <w:szCs w:val="28"/>
        </w:rPr>
        <w:t>Приоритеты и цели</w:t>
      </w:r>
    </w:p>
    <w:p w:rsidR="00DA74F7" w:rsidRPr="002C3701" w:rsidRDefault="00DA74F7" w:rsidP="002C3701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701">
        <w:rPr>
          <w:rFonts w:ascii="Times New Roman" w:hAnsi="Times New Roman" w:cs="Times New Roman"/>
          <w:b/>
          <w:bCs/>
          <w:sz w:val="28"/>
          <w:szCs w:val="28"/>
        </w:rPr>
        <w:t>реализуемой в Ипатовском городском округе</w:t>
      </w:r>
    </w:p>
    <w:p w:rsidR="00DA74F7" w:rsidRPr="002C3701" w:rsidRDefault="00DA74F7" w:rsidP="002C3701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701">
        <w:rPr>
          <w:rFonts w:ascii="Times New Roman" w:hAnsi="Times New Roman" w:cs="Times New Roman"/>
          <w:b/>
          <w:bCs/>
          <w:sz w:val="28"/>
          <w:szCs w:val="28"/>
        </w:rPr>
        <w:t>Ставропольского края политики в сфере межнациональных</w:t>
      </w:r>
    </w:p>
    <w:p w:rsidR="00DA74F7" w:rsidRPr="002C3701" w:rsidRDefault="00DA74F7" w:rsidP="002C3701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701">
        <w:rPr>
          <w:rFonts w:ascii="Times New Roman" w:hAnsi="Times New Roman" w:cs="Times New Roman"/>
          <w:b/>
          <w:bCs/>
          <w:sz w:val="28"/>
          <w:szCs w:val="28"/>
        </w:rPr>
        <w:t>отношений, поддержки казачества, профилактики</w:t>
      </w:r>
    </w:p>
    <w:p w:rsidR="00DA74F7" w:rsidRPr="002C3701" w:rsidRDefault="00DA74F7" w:rsidP="002C3701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701">
        <w:rPr>
          <w:rFonts w:ascii="Times New Roman" w:hAnsi="Times New Roman" w:cs="Times New Roman"/>
          <w:b/>
          <w:bCs/>
          <w:sz w:val="28"/>
          <w:szCs w:val="28"/>
        </w:rPr>
        <w:t>правонарушений и терроризма</w:t>
      </w:r>
    </w:p>
    <w:p w:rsidR="00DA74F7" w:rsidRPr="002C3701" w:rsidRDefault="00DA74F7" w:rsidP="002C370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Программа разработана в соответствии Порядком разработки, реализации и оценки эффективности муниципальных программ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26 декабря 2017 г. N 5, методическими указаниями по разработке и реализации муниципальных программ Ипатовского городского округа Ставропольского края, утвержденных постановлением администрации Ипатовского городского округа Ставропольского края от 28 декабря 2017 г. N 14, Перечнем муниципальных программ Ипатовского городского округа Ставропольского края, планируемых к разработке, утвержденным распоряжением администрации Ипатовского городского округа от 27 декабря 2017 г. N 12-р.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Приоритеты муниципальной политики в сфере реализации Программы определены в соответствии с федеральными законами, законами Ставропольского края, муниципальными правовыми актами Ипатовского городского округа Ставропольского края, из принципов долгосрочных целей социально-экономического развития Ипатовского городского округа Ставропольского края и показателей (индикаторов) их достижения в соответствии со Стратегией социально-экономического развития Ипатовского городского округа Ставропольского края, прогнозом социально-экономического развития Ипатовского городского округа Ставропольского края.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К приоритетным направлениям реализации Программы в сфере гармонизации межнациональных отношений и поддержки казачества относятся: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- объединение усилий администрации Ипатовского городского округа Ставропольского края, национально-культурных объединений, религиозных организаций и казачьих обществ для сохранения межнационального согласия, гармонизации межнациональных и межконфессиональных отношений;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- реализация положений стратегии государственной политики Российской Федерации в отношении казачества, содействие военно-патриотическому воспитанию казачьей молодежи, возрождению и развитию традиционной казачьей культуры.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К приоритетным направлениям реализации Программы в сфере профилактики правонарушений в Ипатовском городском округе Ставропольского края относятся: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- развитие и совершенствование системы профилактики правонарушений, направленной на активизацию борьбы с пьянством, алкоголизмом, наркоманией, преступностью, в том числе среди несовершеннолетних и молодежи Ипатовского городского округа Ставропольского края;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- профилактика наркомании;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- организация работы по вовлечению граждан для участия в охране общественного порядка на территории Ипатовского городского округа Ставропольского края;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- повышение правовой грамотности населения Ипатовского городского округа Ставропольского края путем его регулярного информирования и просвещения.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К приоритетным направлениям реализации Программы в сфере профилактики терроризма и экстремизма, а также минимизации и (или) ликвидации последствий проявлений терроризма и экстремизма на территории Ипатовского городского округа Ставропольского края относятся: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- обеспечение безопасности населения Ипатовского городского округа Ставропольского края от террористических угроз, усиление антитеррористической защищенности объектов с массовым пребыванием людей.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С учетом изложенных приоритетных направлений реализации Программы целями Программы являются: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- гармонизация межнациональных отношений, укрепление общероссийской гражданской идентичности населения Ипатовского городского округа Ставропольского края, успешная социальная и культурная адаптация и интеграция мигрантов;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- военно-патриотическое воспитание казачьей молодежи, развитие традиционной казачьей культуры;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- реализация государственной политики в сфере профилактики правонарушений и мер по противодействию незаконному потреблению и обороту наркотических средств и психотропных веществ, а также создание условий для укрепления правопорядка и обеспечения общественной безопасности на территории Ипатовского городского округа Ставропольского края;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- повышение уровня профилактической работы по противодействию наркомании;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- реализация в Ипатовском городском округе Ставропольского края государственной политики в сфере противодействия терроризму путем совершенствования системы профилактических мер антитеррористической направленности.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Достижение целей Программы осуществляется путем решения задач подпрограмм Программы и выполнения основных мероприятий, следующих подпрограмм Программы, взаимосвязанных по срокам, ресурсам и исполнителям: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- подпрограмма "Межнациональные отношения и поддержка казачества в Ипатовском городском округе Ставропольского края" (приведена в приложении 1 к Программе);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- подпрограмма "Профилактика правонарушений, незаконного потребления и оборота наркотических средств и психотропных веществ в Ипатовском городском округе Ставропольского края" (приведена в приложении 2 к Программе);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- подпрограмма "Профилактика терроризма и экстремизма, а также минимизация и (или) ликвидация последствий проявлений терроризма и экстремизма на территории Ипатовского городского округа Ставропольского края" (приведена в приложении 3 к Программе).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Сведения об индикаторах достижения целей Программы и показателях решения задач подпрограмм Программы, и их значениях (приведены в приложении 4 к Программе).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Перечень основных мероприятий подпрограммы Программы (приведен в приложении 5 к Программе).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Программы (приведены в приложении 6 к Программе).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целям Программы, задачам подпрограмм (приведены в приложении 7 к Программе).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Предельные объемы средств местного бюджета на исполнение долгосрочных муниципальных контрактов в целях реализации основных мероприятий Программы не приводятся, в связи с отсутствием таких контрактов.</w:t>
      </w:r>
    </w:p>
    <w:p w:rsidR="00DA74F7" w:rsidRPr="002C3701" w:rsidRDefault="00DA74F7" w:rsidP="002C370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701"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по этапам реализации Программы отсутствует в связи с тем, что муниципальные задания подведомственным администрации Ипатовского городского округа Ставропольского края казенным учреждениям не доводятся.</w:t>
      </w:r>
    </w:p>
    <w:sectPr w:rsidR="00DA74F7" w:rsidRPr="002C3701" w:rsidSect="002C37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1EA4"/>
    <w:rsid w:val="002C3701"/>
    <w:rsid w:val="003100DA"/>
    <w:rsid w:val="004C43BA"/>
    <w:rsid w:val="00567C9F"/>
    <w:rsid w:val="00674FB4"/>
    <w:rsid w:val="00756F28"/>
    <w:rsid w:val="007B220E"/>
    <w:rsid w:val="009A4C6E"/>
    <w:rsid w:val="009D5FF2"/>
    <w:rsid w:val="00AA12BE"/>
    <w:rsid w:val="00AD0563"/>
    <w:rsid w:val="00BB00F0"/>
    <w:rsid w:val="00C21EA4"/>
    <w:rsid w:val="00DA74F7"/>
    <w:rsid w:val="00F03C01"/>
    <w:rsid w:val="00F314FC"/>
    <w:rsid w:val="00F43FD8"/>
    <w:rsid w:val="00FF2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EA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21EA4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C21EA4"/>
    <w:pPr>
      <w:widowControl w:val="0"/>
      <w:autoSpaceDE w:val="0"/>
      <w:autoSpaceDN w:val="0"/>
    </w:pPr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B2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220E"/>
    <w:rPr>
      <w:rFonts w:ascii="Segoe UI" w:hAnsi="Segoe UI" w:cs="Segoe UI"/>
      <w:sz w:val="18"/>
      <w:szCs w:val="18"/>
    </w:rPr>
  </w:style>
  <w:style w:type="paragraph" w:styleId="NoSpacing">
    <w:name w:val="No Spacing"/>
    <w:uiPriority w:val="99"/>
    <w:qFormat/>
    <w:rsid w:val="002C3701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8</Pages>
  <Words>1921</Words>
  <Characters>10953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ipdoev</cp:lastModifiedBy>
  <cp:revision>7</cp:revision>
  <cp:lastPrinted>2022-11-01T08:34:00Z</cp:lastPrinted>
  <dcterms:created xsi:type="dcterms:W3CDTF">2022-11-01T08:01:00Z</dcterms:created>
  <dcterms:modified xsi:type="dcterms:W3CDTF">2022-11-01T14:12:00Z</dcterms:modified>
</cp:coreProperties>
</file>